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9114" w14:textId="77777777" w:rsidR="00097693" w:rsidRPr="00097693" w:rsidRDefault="00097693" w:rsidP="00097693">
      <w:pPr>
        <w:spacing w:after="0" w:line="240" w:lineRule="auto"/>
        <w:jc w:val="center"/>
        <w:outlineLvl w:val="0"/>
        <w:rPr>
          <w:rFonts w:ascii="Arial" w:eastAsia="Times New Roman" w:hAnsi="Arial" w:cs="Arial"/>
          <w:b/>
          <w:bCs/>
          <w:color w:val="333333"/>
          <w:kern w:val="36"/>
          <w:sz w:val="32"/>
          <w:szCs w:val="32"/>
          <w:lang w:eastAsia="ru-RU"/>
        </w:rPr>
      </w:pPr>
      <w:r w:rsidRPr="00097693">
        <w:rPr>
          <w:rFonts w:ascii="Arial" w:eastAsia="Times New Roman" w:hAnsi="Arial" w:cs="Arial"/>
          <w:b/>
          <w:bCs/>
          <w:color w:val="333333"/>
          <w:kern w:val="36"/>
          <w:sz w:val="32"/>
          <w:szCs w:val="32"/>
          <w:lang w:eastAsia="ru-RU"/>
        </w:rPr>
        <w:t xml:space="preserve">Национальный план по противодействию коррупции </w:t>
      </w:r>
    </w:p>
    <w:p w14:paraId="77C0174C" w14:textId="0447E6F2" w:rsidR="00097693" w:rsidRPr="00097693" w:rsidRDefault="00097693" w:rsidP="00097693">
      <w:pPr>
        <w:spacing w:after="0" w:line="240" w:lineRule="auto"/>
        <w:jc w:val="center"/>
        <w:outlineLvl w:val="0"/>
        <w:rPr>
          <w:rFonts w:ascii="Arial" w:eastAsia="Times New Roman" w:hAnsi="Arial" w:cs="Arial"/>
          <w:b/>
          <w:bCs/>
          <w:color w:val="333333"/>
          <w:kern w:val="36"/>
          <w:sz w:val="32"/>
          <w:szCs w:val="32"/>
          <w:lang w:eastAsia="ru-RU"/>
        </w:rPr>
      </w:pPr>
      <w:r w:rsidRPr="00097693">
        <w:rPr>
          <w:rFonts w:ascii="Arial" w:eastAsia="Times New Roman" w:hAnsi="Arial" w:cs="Arial"/>
          <w:b/>
          <w:bCs/>
          <w:color w:val="333333"/>
          <w:kern w:val="36"/>
          <w:sz w:val="32"/>
          <w:szCs w:val="32"/>
          <w:lang w:eastAsia="ru-RU"/>
        </w:rPr>
        <w:t>на 2021-2024 годы</w:t>
      </w:r>
    </w:p>
    <w:p w14:paraId="1F4AC9C1" w14:textId="77777777" w:rsidR="00097693" w:rsidRPr="00097693" w:rsidRDefault="00097693" w:rsidP="00097693">
      <w:pPr>
        <w:spacing w:before="300" w:after="300" w:line="240" w:lineRule="auto"/>
        <w:rPr>
          <w:rFonts w:ascii="Times New Roman" w:eastAsia="Times New Roman" w:hAnsi="Times New Roman" w:cs="Times New Roman"/>
          <w:sz w:val="28"/>
          <w:szCs w:val="28"/>
          <w:lang w:eastAsia="ru-RU"/>
        </w:rPr>
      </w:pPr>
      <w:r w:rsidRPr="00097693">
        <w:rPr>
          <w:rFonts w:ascii="Times New Roman" w:eastAsia="Times New Roman" w:hAnsi="Times New Roman" w:cs="Times New Roman"/>
          <w:b/>
          <w:bCs/>
          <w:sz w:val="28"/>
          <w:szCs w:val="28"/>
          <w:lang w:eastAsia="ru-RU"/>
        </w:rPr>
        <w:t>Указ Президента РФ от 16.08.2021 N 478</w:t>
      </w:r>
      <w:r w:rsidRPr="00097693">
        <w:rPr>
          <w:rFonts w:ascii="Times New Roman" w:eastAsia="Times New Roman" w:hAnsi="Times New Roman" w:cs="Times New Roman"/>
          <w:sz w:val="28"/>
          <w:szCs w:val="28"/>
          <w:lang w:eastAsia="ru-RU"/>
        </w:rPr>
        <w:br/>
      </w:r>
      <w:r w:rsidRPr="00097693">
        <w:rPr>
          <w:rFonts w:ascii="Times New Roman" w:eastAsia="Times New Roman" w:hAnsi="Times New Roman" w:cs="Times New Roman"/>
          <w:b/>
          <w:bCs/>
          <w:sz w:val="28"/>
          <w:szCs w:val="28"/>
          <w:lang w:eastAsia="ru-RU"/>
        </w:rPr>
        <w:t>“О Национальном плане противодействия коррупции на 2021 – 2024 годы”</w:t>
      </w:r>
    </w:p>
    <w:p w14:paraId="67BF321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2CF19D29"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4C26EA96"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 Правительству Российской Федерации:</w:t>
      </w:r>
    </w:p>
    <w:p w14:paraId="0C025B4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w:t>
      </w:r>
      <w:r w:rsidRPr="00097693">
        <w:rPr>
          <w:rFonts w:ascii="Times New Roman" w:eastAsia="Times New Roman" w:hAnsi="Times New Roman" w:cs="Times New Roman"/>
          <w:sz w:val="24"/>
          <w:szCs w:val="24"/>
          <w:lang w:eastAsia="ru-RU"/>
        </w:rPr>
        <w:br/>
        <w:t>предложения по совершенствованию правового регулирования в этой сфере;</w:t>
      </w:r>
    </w:p>
    <w:p w14:paraId="51748404" w14:textId="5AE47235"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w:t>
      </w:r>
      <w:r w:rsidR="00CF413B">
        <w:rPr>
          <w:rFonts w:ascii="Times New Roman" w:eastAsia="Times New Roman" w:hAnsi="Times New Roman" w:cs="Times New Roman"/>
          <w:sz w:val="24"/>
          <w:szCs w:val="24"/>
          <w:lang w:eastAsia="ru-RU"/>
        </w:rPr>
        <w:t xml:space="preserve"> </w:t>
      </w:r>
      <w:bookmarkStart w:id="0" w:name="_GoBack"/>
      <w:bookmarkEnd w:id="0"/>
      <w:r w:rsidRPr="00097693">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w:t>
      </w:r>
    </w:p>
    <w:p w14:paraId="7DF9636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636700A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0190839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20154D4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6C41E485"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36E8BE3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з) до 10 ноября 2021 г. представить предложения:</w:t>
      </w:r>
    </w:p>
    <w:p w14:paraId="19D5F177" w14:textId="77777777" w:rsidR="00097693" w:rsidRPr="00097693" w:rsidRDefault="00097693" w:rsidP="00097693">
      <w:pPr>
        <w:numPr>
          <w:ilvl w:val="0"/>
          <w:numId w:val="1"/>
        </w:numPr>
        <w:spacing w:after="0" w:line="240" w:lineRule="auto"/>
        <w:ind w:left="0"/>
        <w:rPr>
          <w:rFonts w:ascii="Times New Roman" w:eastAsia="Times New Roman" w:hAnsi="Times New Roman" w:cs="Times New Roman"/>
          <w:sz w:val="24"/>
          <w:szCs w:val="24"/>
          <w:lang w:eastAsia="ru-RU"/>
        </w:rPr>
      </w:pPr>
    </w:p>
    <w:p w14:paraId="3F9D1F86" w14:textId="77777777" w:rsidR="00097693" w:rsidRPr="00097693" w:rsidRDefault="00097693" w:rsidP="00097693">
      <w:pPr>
        <w:numPr>
          <w:ilvl w:val="1"/>
          <w:numId w:val="1"/>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09CF217D" w14:textId="77777777" w:rsidR="00097693" w:rsidRPr="00097693" w:rsidRDefault="00097693" w:rsidP="00097693">
      <w:pPr>
        <w:numPr>
          <w:ilvl w:val="1"/>
          <w:numId w:val="1"/>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 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6A4468A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и) подготовить с участием Генеральной прокуратуры Российской Федерации и до 10 июня</w:t>
      </w:r>
      <w:r w:rsidRPr="00097693">
        <w:rPr>
          <w:rFonts w:ascii="Times New Roman" w:eastAsia="Times New Roman" w:hAnsi="Times New Roman" w:cs="Times New Roman"/>
          <w:sz w:val="24"/>
          <w:szCs w:val="24"/>
          <w:lang w:eastAsia="ru-RU"/>
        </w:rPr>
        <w:br/>
        <w:t>2022 г. представить предложения:</w:t>
      </w:r>
    </w:p>
    <w:p w14:paraId="5D701AB2" w14:textId="77777777" w:rsidR="00097693" w:rsidRPr="00097693" w:rsidRDefault="00097693" w:rsidP="00097693">
      <w:pPr>
        <w:numPr>
          <w:ilvl w:val="0"/>
          <w:numId w:val="2"/>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w:t>
      </w:r>
      <w:r w:rsidRPr="00097693">
        <w:rPr>
          <w:rFonts w:ascii="Times New Roman" w:eastAsia="Times New Roman" w:hAnsi="Times New Roman" w:cs="Times New Roman"/>
          <w:sz w:val="24"/>
          <w:szCs w:val="24"/>
          <w:lang w:eastAsia="ru-RU"/>
        </w:rPr>
        <w:br/>
        <w:t>совершению коррупционных правонарушений;</w:t>
      </w:r>
    </w:p>
    <w:p w14:paraId="30BD0FCF" w14:textId="77777777" w:rsidR="00097693" w:rsidRPr="00097693" w:rsidRDefault="00097693" w:rsidP="00097693">
      <w:pPr>
        <w:numPr>
          <w:ilvl w:val="0"/>
          <w:numId w:val="2"/>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6014365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02748B2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3. Рекомендовать Верховному Суду Российской Федерации до 1 сентября 2023 г. представить предложения:</w:t>
      </w:r>
    </w:p>
    <w:p w14:paraId="4C0B4D2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r w:rsidRPr="00097693">
        <w:rPr>
          <w:rFonts w:ascii="Times New Roman" w:eastAsia="Times New Roman" w:hAnsi="Times New Roman" w:cs="Times New Roman"/>
          <w:sz w:val="24"/>
          <w:szCs w:val="24"/>
          <w:lang w:eastAsia="ru-RU"/>
        </w:rPr>
        <w:b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689CBAC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w:t>
      </w:r>
      <w:r w:rsidRPr="00097693">
        <w:rPr>
          <w:rFonts w:ascii="Times New Roman" w:eastAsia="Times New Roman" w:hAnsi="Times New Roman" w:cs="Times New Roman"/>
          <w:sz w:val="24"/>
          <w:szCs w:val="24"/>
          <w:lang w:eastAsia="ru-RU"/>
        </w:rPr>
        <w:br/>
        <w:t xml:space="preserve">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w:t>
      </w:r>
      <w:proofErr w:type="spellStart"/>
      <w:r w:rsidRPr="00097693">
        <w:rPr>
          <w:rFonts w:ascii="Times New Roman" w:eastAsia="Times New Roman" w:hAnsi="Times New Roman" w:cs="Times New Roman"/>
          <w:sz w:val="24"/>
          <w:szCs w:val="24"/>
          <w:lang w:eastAsia="ru-RU"/>
        </w:rPr>
        <w:t>характера.Доклад</w:t>
      </w:r>
      <w:proofErr w:type="spellEnd"/>
      <w:r w:rsidRPr="00097693">
        <w:rPr>
          <w:rFonts w:ascii="Times New Roman" w:eastAsia="Times New Roman" w:hAnsi="Times New Roman" w:cs="Times New Roman"/>
          <w:sz w:val="24"/>
          <w:szCs w:val="24"/>
          <w:lang w:eastAsia="ru-RU"/>
        </w:rPr>
        <w:t xml:space="preserve"> о результатах исполнения настоящего пункта представить до 30 мая 2024 г.</w:t>
      </w:r>
    </w:p>
    <w:p w14:paraId="5FB61F5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5. Генеральной прокуратуре Российской Федерации:</w:t>
      </w:r>
    </w:p>
    <w:p w14:paraId="68DD052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r w:rsidRPr="00097693">
        <w:rPr>
          <w:rFonts w:ascii="Times New Roman" w:eastAsia="Times New Roman" w:hAnsi="Times New Roman" w:cs="Times New Roman"/>
          <w:sz w:val="24"/>
          <w:szCs w:val="24"/>
          <w:lang w:eastAsia="ru-RU"/>
        </w:rPr>
        <w:b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021C6E83" w14:textId="77777777" w:rsidR="00097693" w:rsidRPr="00097693" w:rsidRDefault="00097693" w:rsidP="00097693">
      <w:pPr>
        <w:numPr>
          <w:ilvl w:val="0"/>
          <w:numId w:val="3"/>
        </w:numPr>
        <w:spacing w:after="0" w:line="240" w:lineRule="auto"/>
        <w:ind w:left="0"/>
        <w:rPr>
          <w:rFonts w:ascii="Times New Roman" w:eastAsia="Times New Roman" w:hAnsi="Times New Roman" w:cs="Times New Roman"/>
          <w:sz w:val="24"/>
          <w:szCs w:val="24"/>
          <w:lang w:eastAsia="ru-RU"/>
        </w:rPr>
      </w:pPr>
    </w:p>
    <w:p w14:paraId="17C83EEE" w14:textId="77777777" w:rsidR="00097693" w:rsidRPr="00097693" w:rsidRDefault="00097693" w:rsidP="00097693">
      <w:pPr>
        <w:numPr>
          <w:ilvl w:val="1"/>
          <w:numId w:val="3"/>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w:t>
      </w:r>
      <w:r w:rsidRPr="00097693">
        <w:rPr>
          <w:rFonts w:ascii="Times New Roman" w:eastAsia="Times New Roman" w:hAnsi="Times New Roman" w:cs="Times New Roman"/>
          <w:sz w:val="24"/>
          <w:szCs w:val="24"/>
          <w:lang w:eastAsia="ru-RU"/>
        </w:rPr>
        <w:br/>
        <w:t>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14:paraId="7822F1CC" w14:textId="77777777" w:rsidR="00097693" w:rsidRPr="00097693" w:rsidRDefault="00097693" w:rsidP="00097693">
      <w:pPr>
        <w:numPr>
          <w:ilvl w:val="1"/>
          <w:numId w:val="3"/>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6FA31EE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14:paraId="5FE6B287"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методические рекомендации по вопросам:</w:t>
      </w:r>
    </w:p>
    <w:p w14:paraId="305BE10D" w14:textId="77777777" w:rsidR="00097693" w:rsidRPr="00097693" w:rsidRDefault="00097693" w:rsidP="00097693">
      <w:pPr>
        <w:numPr>
          <w:ilvl w:val="0"/>
          <w:numId w:val="4"/>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FD57ACD" w14:textId="77777777" w:rsidR="00097693" w:rsidRPr="00097693" w:rsidRDefault="00097693" w:rsidP="00097693">
      <w:pPr>
        <w:numPr>
          <w:ilvl w:val="0"/>
          <w:numId w:val="4"/>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формирования плана по противодействию коррупции федерального органа исполнительной власти;</w:t>
      </w:r>
    </w:p>
    <w:p w14:paraId="4BD4E47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25 декабря 2023 г.</w:t>
      </w:r>
    </w:p>
    <w:p w14:paraId="414D627A"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II. Повышение эффективности мер по предотвращению и урегулированию конфликта интересов</w:t>
      </w:r>
    </w:p>
    <w:p w14:paraId="50C7B37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7. Правительству Российской Федерации:</w:t>
      </w:r>
    </w:p>
    <w:p w14:paraId="183CD192"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704092B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w:t>
      </w:r>
      <w:r w:rsidRPr="00097693">
        <w:rPr>
          <w:rFonts w:ascii="Times New Roman" w:eastAsia="Times New Roman" w:hAnsi="Times New Roman" w:cs="Times New Roman"/>
          <w:sz w:val="24"/>
          <w:szCs w:val="24"/>
          <w:lang w:eastAsia="ru-RU"/>
        </w:rPr>
        <w:br/>
        <w:t>проведенного анализа представить предложения:</w:t>
      </w:r>
    </w:p>
    <w:p w14:paraId="784A98E0" w14:textId="77777777" w:rsidR="00097693" w:rsidRPr="00097693" w:rsidRDefault="00097693" w:rsidP="00097693">
      <w:pPr>
        <w:numPr>
          <w:ilvl w:val="0"/>
          <w:numId w:val="5"/>
        </w:numPr>
        <w:spacing w:after="0" w:line="240" w:lineRule="auto"/>
        <w:ind w:left="0"/>
        <w:rPr>
          <w:rFonts w:ascii="Times New Roman" w:eastAsia="Times New Roman" w:hAnsi="Times New Roman" w:cs="Times New Roman"/>
          <w:sz w:val="24"/>
          <w:szCs w:val="24"/>
          <w:lang w:eastAsia="ru-RU"/>
        </w:rPr>
      </w:pPr>
    </w:p>
    <w:p w14:paraId="60D7D45E" w14:textId="77777777" w:rsidR="00097693" w:rsidRPr="00097693" w:rsidRDefault="00097693" w:rsidP="00097693">
      <w:pPr>
        <w:numPr>
          <w:ilvl w:val="1"/>
          <w:numId w:val="5"/>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14:paraId="52FAF1E3" w14:textId="77777777" w:rsidR="00097693" w:rsidRPr="00097693" w:rsidRDefault="00097693" w:rsidP="00097693">
      <w:pPr>
        <w:numPr>
          <w:ilvl w:val="1"/>
          <w:numId w:val="5"/>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w:t>
      </w:r>
      <w:r w:rsidRPr="00097693">
        <w:rPr>
          <w:rFonts w:ascii="Times New Roman" w:eastAsia="Times New Roman" w:hAnsi="Times New Roman" w:cs="Times New Roman"/>
          <w:sz w:val="24"/>
          <w:szCs w:val="24"/>
          <w:lang w:eastAsia="ru-RU"/>
        </w:rPr>
        <w:br/>
        <w:t>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001E8635" w14:textId="77777777" w:rsidR="00097693" w:rsidRPr="00097693" w:rsidRDefault="00097693" w:rsidP="00097693">
      <w:pPr>
        <w:numPr>
          <w:ilvl w:val="1"/>
          <w:numId w:val="5"/>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Доклад о результатах исполнения подпунктов “а” и “б” настоящего пункта представить до 20 марта 2023 г.;</w:t>
      </w:r>
    </w:p>
    <w:p w14:paraId="2E0F5295"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w:t>
      </w:r>
      <w:r w:rsidRPr="00097693">
        <w:rPr>
          <w:rFonts w:ascii="Times New Roman" w:eastAsia="Times New Roman" w:hAnsi="Times New Roman" w:cs="Times New Roman"/>
          <w:sz w:val="24"/>
          <w:szCs w:val="24"/>
          <w:lang w:eastAsia="ru-RU"/>
        </w:rPr>
        <w:br/>
        <w:t>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1CDFE1D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w:t>
      </w:r>
      <w:r w:rsidRPr="00097693">
        <w:rPr>
          <w:rFonts w:ascii="Times New Roman" w:eastAsia="Times New Roman" w:hAnsi="Times New Roman" w:cs="Times New Roman"/>
          <w:sz w:val="24"/>
          <w:szCs w:val="24"/>
          <w:lang w:eastAsia="ru-RU"/>
        </w:rPr>
        <w:br/>
        <w:t>требований законодательства о противодействии коррупции, касающихся предотвращения и урегулирования конфликта интересов.</w:t>
      </w:r>
    </w:p>
    <w:p w14:paraId="53E8CB4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24CC3805"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 июля 2024 г.</w:t>
      </w:r>
    </w:p>
    <w:p w14:paraId="498DD2A3" w14:textId="77777777" w:rsidR="00097693" w:rsidRPr="00097693" w:rsidRDefault="00097693" w:rsidP="00097693">
      <w:pPr>
        <w:spacing w:before="600" w:after="300" w:line="240" w:lineRule="auto"/>
        <w:jc w:val="both"/>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 xml:space="preserve">III. Совершенствование порядка проведения проверок достоверности и полноты сведений о доходах, </w:t>
      </w:r>
      <w:proofErr w:type="spellStart"/>
      <w:proofErr w:type="gramStart"/>
      <w:r w:rsidRPr="00097693">
        <w:rPr>
          <w:rFonts w:ascii="Arial" w:eastAsia="Times New Roman" w:hAnsi="Arial" w:cs="Arial"/>
          <w:b/>
          <w:bCs/>
          <w:color w:val="333333"/>
          <w:sz w:val="24"/>
          <w:szCs w:val="24"/>
          <w:lang w:eastAsia="ru-RU"/>
        </w:rPr>
        <w:t>расходах,об</w:t>
      </w:r>
      <w:proofErr w:type="spellEnd"/>
      <w:proofErr w:type="gramEnd"/>
      <w:r w:rsidRPr="00097693">
        <w:rPr>
          <w:rFonts w:ascii="Arial" w:eastAsia="Times New Roman" w:hAnsi="Arial" w:cs="Arial"/>
          <w:b/>
          <w:bCs/>
          <w:color w:val="333333"/>
          <w:sz w:val="24"/>
          <w:szCs w:val="24"/>
          <w:lang w:eastAsia="ru-RU"/>
        </w:rPr>
        <w:t xml:space="preserve">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14:paraId="60D6813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11. Правительству Российской Федерации:</w:t>
      </w:r>
    </w:p>
    <w:p w14:paraId="2029130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62CC7FE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5A54E61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w:t>
      </w:r>
      <w:r w:rsidRPr="00097693">
        <w:rPr>
          <w:rFonts w:ascii="Times New Roman" w:eastAsia="Times New Roman" w:hAnsi="Times New Roman" w:cs="Times New Roman"/>
          <w:sz w:val="24"/>
          <w:szCs w:val="24"/>
          <w:lang w:eastAsia="ru-RU"/>
        </w:rPr>
        <w:br/>
        <w:t xml:space="preserve">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w:t>
      </w:r>
      <w:r w:rsidRPr="00097693">
        <w:rPr>
          <w:rFonts w:ascii="Times New Roman" w:eastAsia="Times New Roman" w:hAnsi="Times New Roman" w:cs="Times New Roman"/>
          <w:sz w:val="24"/>
          <w:szCs w:val="24"/>
          <w:lang w:eastAsia="ru-RU"/>
        </w:rPr>
        <w:lastRenderedPageBreak/>
        <w:t>выпуск цифровых финансовых активов.</w:t>
      </w:r>
      <w:r w:rsidRPr="00097693">
        <w:rPr>
          <w:rFonts w:ascii="Times New Roman" w:eastAsia="Times New Roman" w:hAnsi="Times New Roman" w:cs="Times New Roman"/>
          <w:sz w:val="24"/>
          <w:szCs w:val="24"/>
          <w:lang w:eastAsia="ru-RU"/>
        </w:rPr>
        <w:br/>
        <w:t>Доклад об исполнении настоящего пункта представить до 15 ноября 2022 г.</w:t>
      </w:r>
    </w:p>
    <w:p w14:paraId="060BDA4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r w:rsidRPr="00097693">
        <w:rPr>
          <w:rFonts w:ascii="Times New Roman" w:eastAsia="Times New Roman" w:hAnsi="Times New Roman" w:cs="Times New Roman"/>
          <w:sz w:val="24"/>
          <w:szCs w:val="24"/>
          <w:lang w:eastAsia="ru-RU"/>
        </w:rPr>
        <w:br/>
        <w:t>Доклад об исполнении настоящего пункта представить до 1 ноября 2021 г.</w:t>
      </w:r>
    </w:p>
    <w:p w14:paraId="0FC161B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13. Министерству труда и социальной защиты Российской Федерации:</w:t>
      </w:r>
    </w:p>
    <w:p w14:paraId="08CE320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w:t>
      </w:r>
      <w:r w:rsidRPr="00097693">
        <w:rPr>
          <w:rFonts w:ascii="Times New Roman" w:eastAsia="Times New Roman" w:hAnsi="Times New Roman" w:cs="Times New Roman"/>
          <w:sz w:val="24"/>
          <w:szCs w:val="24"/>
          <w:lang w:eastAsia="ru-RU"/>
        </w:rPr>
        <w:br/>
        <w:t>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6961DEC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w:t>
      </w:r>
      <w:r w:rsidRPr="00097693">
        <w:rPr>
          <w:rFonts w:ascii="Times New Roman" w:eastAsia="Times New Roman" w:hAnsi="Times New Roman" w:cs="Times New Roman"/>
          <w:sz w:val="24"/>
          <w:szCs w:val="24"/>
          <w:lang w:eastAsia="ru-RU"/>
        </w:rPr>
        <w:br/>
        <w:t>расположенных на территории Российской Федерации;</w:t>
      </w:r>
    </w:p>
    <w:p w14:paraId="6AAC66E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72F3F033" w14:textId="77777777" w:rsidR="00097693" w:rsidRPr="00097693" w:rsidRDefault="00097693" w:rsidP="00097693">
      <w:pPr>
        <w:numPr>
          <w:ilvl w:val="0"/>
          <w:numId w:val="6"/>
        </w:numPr>
        <w:spacing w:after="0" w:line="240" w:lineRule="auto"/>
        <w:ind w:left="0"/>
        <w:rPr>
          <w:rFonts w:ascii="Times New Roman" w:eastAsia="Times New Roman" w:hAnsi="Times New Roman" w:cs="Times New Roman"/>
          <w:sz w:val="24"/>
          <w:szCs w:val="24"/>
          <w:lang w:eastAsia="ru-RU"/>
        </w:rPr>
      </w:pPr>
    </w:p>
    <w:p w14:paraId="1352B749" w14:textId="77777777" w:rsidR="00097693" w:rsidRPr="00097693" w:rsidRDefault="00097693" w:rsidP="00097693">
      <w:pPr>
        <w:numPr>
          <w:ilvl w:val="1"/>
          <w:numId w:val="6"/>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674E2E94" w14:textId="77777777" w:rsidR="00097693" w:rsidRPr="00097693" w:rsidRDefault="00097693" w:rsidP="00097693">
      <w:pPr>
        <w:numPr>
          <w:ilvl w:val="1"/>
          <w:numId w:val="6"/>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D5DD369" w14:textId="77777777" w:rsidR="00097693" w:rsidRPr="00097693" w:rsidRDefault="00097693" w:rsidP="00097693">
      <w:pPr>
        <w:numPr>
          <w:ilvl w:val="1"/>
          <w:numId w:val="6"/>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097693">
        <w:rPr>
          <w:rFonts w:ascii="Times New Roman" w:eastAsia="Times New Roman" w:hAnsi="Times New Roman" w:cs="Times New Roman"/>
          <w:sz w:val="24"/>
          <w:szCs w:val="24"/>
          <w:lang w:eastAsia="ru-RU"/>
        </w:rPr>
        <w:t>антикоррупционныхпроверок</w:t>
      </w:r>
      <w:proofErr w:type="spellEnd"/>
      <w:r w:rsidRPr="00097693">
        <w:rPr>
          <w:rFonts w:ascii="Times New Roman" w:eastAsia="Times New Roman" w:hAnsi="Times New Roman" w:cs="Times New Roman"/>
          <w:sz w:val="24"/>
          <w:szCs w:val="24"/>
          <w:lang w:eastAsia="ru-RU"/>
        </w:rPr>
        <w:t>.</w:t>
      </w:r>
    </w:p>
    <w:p w14:paraId="53842F59" w14:textId="77777777" w:rsidR="00097693" w:rsidRPr="00097693" w:rsidRDefault="00097693" w:rsidP="00097693">
      <w:pPr>
        <w:numPr>
          <w:ilvl w:val="1"/>
          <w:numId w:val="6"/>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Доклад о результатах исполнения подпунктов “а” – “в” настоящего пункта представить до 10 октября 2022 г.;</w:t>
      </w:r>
    </w:p>
    <w:p w14:paraId="111938C2"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FA332A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2024г.</w:t>
      </w:r>
    </w:p>
    <w:p w14:paraId="02DA479F"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lastRenderedPageBreak/>
        <w:t>IV. Совершенствование правового регулирования ответственности за несоблюдение антикоррупционных стандартов</w:t>
      </w:r>
    </w:p>
    <w:p w14:paraId="0AFA5F4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4225E955" w14:textId="77777777" w:rsidR="00097693" w:rsidRPr="00097693" w:rsidRDefault="00097693" w:rsidP="00097693">
      <w:pPr>
        <w:numPr>
          <w:ilvl w:val="0"/>
          <w:numId w:val="7"/>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437537BD" w14:textId="77777777" w:rsidR="00097693" w:rsidRPr="00097693" w:rsidRDefault="00097693" w:rsidP="00097693">
      <w:pPr>
        <w:numPr>
          <w:ilvl w:val="0"/>
          <w:numId w:val="7"/>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02E81E5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15. Министерству труда и социальной защиты Российской Федерации:</w:t>
      </w:r>
    </w:p>
    <w:p w14:paraId="1DE17AF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6E3699B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3FB3DF5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проанализировать правоприменительную практику, связанную с реализацией Федерального закона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728CE38D"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 xml:space="preserve">V. Применение мер административного, уголовного и </w:t>
      </w:r>
      <w:proofErr w:type="gramStart"/>
      <w:r w:rsidRPr="00097693">
        <w:rPr>
          <w:rFonts w:ascii="Arial" w:eastAsia="Times New Roman" w:hAnsi="Arial" w:cs="Arial"/>
          <w:b/>
          <w:bCs/>
          <w:color w:val="333333"/>
          <w:sz w:val="24"/>
          <w:szCs w:val="24"/>
          <w:lang w:eastAsia="ru-RU"/>
        </w:rPr>
        <w:t>уголовно-процессуального воздействия</w:t>
      </w:r>
      <w:proofErr w:type="gramEnd"/>
      <w:r w:rsidRPr="00097693">
        <w:rPr>
          <w:rFonts w:ascii="Arial" w:eastAsia="Times New Roman" w:hAnsi="Arial" w:cs="Arial"/>
          <w:b/>
          <w:bCs/>
          <w:color w:val="333333"/>
          <w:sz w:val="24"/>
          <w:szCs w:val="24"/>
          <w:lang w:eastAsia="ru-RU"/>
        </w:rPr>
        <w:t xml:space="preserve"> и уголовного преследования</w:t>
      </w:r>
    </w:p>
    <w:p w14:paraId="2202803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30 декабря 2021 г.</w:t>
      </w:r>
    </w:p>
    <w:p w14:paraId="54FDE90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17. Генеральной прокуратуре Российской Федерации:</w:t>
      </w:r>
    </w:p>
    <w:p w14:paraId="2BE218C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оперативно-розыскных мероприятий, а также по недопущению </w:t>
      </w:r>
      <w:r w:rsidRPr="00097693">
        <w:rPr>
          <w:rFonts w:ascii="Times New Roman" w:eastAsia="Times New Roman" w:hAnsi="Times New Roman" w:cs="Times New Roman"/>
          <w:sz w:val="24"/>
          <w:szCs w:val="24"/>
          <w:lang w:eastAsia="ru-RU"/>
        </w:rPr>
        <w:lastRenderedPageBreak/>
        <w:t>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1BDD2C3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w:t>
      </w:r>
      <w:r w:rsidRPr="00097693">
        <w:rPr>
          <w:rFonts w:ascii="Times New Roman" w:eastAsia="Times New Roman" w:hAnsi="Times New Roman" w:cs="Times New Roman"/>
          <w:sz w:val="24"/>
          <w:szCs w:val="24"/>
          <w:lang w:eastAsia="ru-RU"/>
        </w:rPr>
        <w:br/>
        <w:t>направленности;</w:t>
      </w:r>
    </w:p>
    <w:p w14:paraId="0EF6DE8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2FC2B32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w:t>
      </w:r>
      <w:r w:rsidRPr="00097693">
        <w:rPr>
          <w:rFonts w:ascii="Times New Roman" w:eastAsia="Times New Roman" w:hAnsi="Times New Roman" w:cs="Times New Roman"/>
          <w:sz w:val="24"/>
          <w:szCs w:val="24"/>
          <w:lang w:eastAsia="ru-RU"/>
        </w:rPr>
        <w:br/>
        <w:t>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5B5F090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097693">
        <w:rPr>
          <w:rFonts w:ascii="Times New Roman" w:eastAsia="Times New Roman" w:hAnsi="Times New Roman" w:cs="Times New Roman"/>
          <w:sz w:val="24"/>
          <w:szCs w:val="24"/>
          <w:lang w:eastAsia="ru-RU"/>
        </w:rPr>
        <w:t>нереабилитирующим</w:t>
      </w:r>
      <w:proofErr w:type="spellEnd"/>
      <w:r w:rsidRPr="00097693">
        <w:rPr>
          <w:rFonts w:ascii="Times New Roman" w:eastAsia="Times New Roman" w:hAnsi="Times New Roman" w:cs="Times New Roman"/>
          <w:sz w:val="24"/>
          <w:szCs w:val="24"/>
          <w:lang w:eastAsia="ru-RU"/>
        </w:rPr>
        <w:t xml:space="preserve"> основаниям.</w:t>
      </w:r>
    </w:p>
    <w:p w14:paraId="67E9232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75F7A846" w14:textId="77777777" w:rsidR="00097693" w:rsidRPr="00097693" w:rsidRDefault="00097693" w:rsidP="00097693">
      <w:pPr>
        <w:numPr>
          <w:ilvl w:val="0"/>
          <w:numId w:val="8"/>
        </w:numPr>
        <w:spacing w:after="0" w:line="240" w:lineRule="auto"/>
        <w:ind w:left="0"/>
        <w:rPr>
          <w:rFonts w:ascii="Times New Roman" w:eastAsia="Times New Roman" w:hAnsi="Times New Roman" w:cs="Times New Roman"/>
          <w:sz w:val="24"/>
          <w:szCs w:val="24"/>
          <w:lang w:eastAsia="ru-RU"/>
        </w:rPr>
      </w:pPr>
    </w:p>
    <w:p w14:paraId="38FF7C57" w14:textId="77777777" w:rsidR="00097693" w:rsidRPr="00097693" w:rsidRDefault="00097693" w:rsidP="00097693">
      <w:pPr>
        <w:numPr>
          <w:ilvl w:val="1"/>
          <w:numId w:val="8"/>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3C51F9A3" w14:textId="77777777" w:rsidR="00097693" w:rsidRPr="00097693" w:rsidRDefault="00097693" w:rsidP="00097693">
      <w:pPr>
        <w:numPr>
          <w:ilvl w:val="1"/>
          <w:numId w:val="8"/>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2FE2A88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w:t>
      </w:r>
      <w:r w:rsidRPr="00097693">
        <w:rPr>
          <w:rFonts w:ascii="Times New Roman" w:eastAsia="Times New Roman" w:hAnsi="Times New Roman" w:cs="Times New Roman"/>
          <w:sz w:val="24"/>
          <w:szCs w:val="24"/>
          <w:lang w:eastAsia="ru-RU"/>
        </w:rPr>
        <w:lastRenderedPageBreak/>
        <w:t xml:space="preserve">выделяемых на проведение противоэпидемических мероприятий, в том числе на противодействие распространению новой </w:t>
      </w:r>
      <w:proofErr w:type="spellStart"/>
      <w:r w:rsidRPr="00097693">
        <w:rPr>
          <w:rFonts w:ascii="Times New Roman" w:eastAsia="Times New Roman" w:hAnsi="Times New Roman" w:cs="Times New Roman"/>
          <w:sz w:val="24"/>
          <w:szCs w:val="24"/>
          <w:lang w:eastAsia="ru-RU"/>
        </w:rPr>
        <w:t>коронавирусной</w:t>
      </w:r>
      <w:proofErr w:type="spellEnd"/>
      <w:r w:rsidRPr="00097693">
        <w:rPr>
          <w:rFonts w:ascii="Times New Roman" w:eastAsia="Times New Roman" w:hAnsi="Times New Roman" w:cs="Times New Roman"/>
          <w:sz w:val="24"/>
          <w:szCs w:val="24"/>
          <w:lang w:eastAsia="ru-RU"/>
        </w:rPr>
        <w:t xml:space="preserve"> инфекции (COVID-19), а также на реализацию национальных проектов, предусмотренных Указом Президента Российской Федерации от 7 мая</w:t>
      </w:r>
      <w:r w:rsidRPr="00097693">
        <w:rPr>
          <w:rFonts w:ascii="Times New Roman" w:eastAsia="Times New Roman" w:hAnsi="Times New Roman" w:cs="Times New Roman"/>
          <w:sz w:val="24"/>
          <w:szCs w:val="24"/>
          <w:lang w:eastAsia="ru-RU"/>
        </w:rPr>
        <w:br/>
        <w:t>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представлять ежегодно, до 15 марта. Итоговый доклад представить до 10 декабря 2024 г.</w:t>
      </w:r>
    </w:p>
    <w:p w14:paraId="2566F884"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14:paraId="7A58946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20. Правительству Российской Федерации:</w:t>
      </w:r>
    </w:p>
    <w:p w14:paraId="334212F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08DDE4E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до 20 мая 2024 г. представить предложения:</w:t>
      </w:r>
    </w:p>
    <w:p w14:paraId="43A2FF41" w14:textId="77777777" w:rsidR="00097693" w:rsidRPr="00097693" w:rsidRDefault="00097693" w:rsidP="00097693">
      <w:pPr>
        <w:numPr>
          <w:ilvl w:val="0"/>
          <w:numId w:val="9"/>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5F274730" w14:textId="77777777" w:rsidR="00097693" w:rsidRPr="00097693" w:rsidRDefault="00097693" w:rsidP="00097693">
      <w:pPr>
        <w:numPr>
          <w:ilvl w:val="0"/>
          <w:numId w:val="9"/>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097693">
        <w:rPr>
          <w:rFonts w:ascii="Times New Roman" w:eastAsia="Times New Roman" w:hAnsi="Times New Roman" w:cs="Times New Roman"/>
          <w:sz w:val="24"/>
          <w:szCs w:val="24"/>
          <w:lang w:eastAsia="ru-RU"/>
        </w:rPr>
        <w:t>доследственной</w:t>
      </w:r>
      <w:proofErr w:type="spellEnd"/>
      <w:r w:rsidRPr="00097693">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14:paraId="00E2EFD5"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 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1D17675E"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25E5425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22. Правительству Российской Федерации:</w:t>
      </w:r>
    </w:p>
    <w:p w14:paraId="672EC3A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w:t>
      </w:r>
      <w:r w:rsidRPr="00097693">
        <w:rPr>
          <w:rFonts w:ascii="Times New Roman" w:eastAsia="Times New Roman" w:hAnsi="Times New Roman" w:cs="Times New Roman"/>
          <w:sz w:val="24"/>
          <w:szCs w:val="24"/>
          <w:lang w:eastAsia="ru-RU"/>
        </w:rPr>
        <w:br/>
        <w:t>распространения ограничения, предусмотренного пунктом 1 указанной статьи:</w:t>
      </w:r>
    </w:p>
    <w:p w14:paraId="0813ECA4" w14:textId="77777777" w:rsidR="00097693" w:rsidRPr="00097693" w:rsidRDefault="00097693" w:rsidP="00097693">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на лиц, замещавших государственные должности;</w:t>
      </w:r>
    </w:p>
    <w:p w14:paraId="7F6A1602" w14:textId="77777777" w:rsidR="00097693" w:rsidRPr="00097693" w:rsidRDefault="00097693" w:rsidP="00097693">
      <w:pPr>
        <w:numPr>
          <w:ilvl w:val="0"/>
          <w:numId w:val="10"/>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23DB410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roofErr w:type="gramStart"/>
      <w:r w:rsidRPr="00097693">
        <w:rPr>
          <w:rFonts w:ascii="Times New Roman" w:eastAsia="Times New Roman" w:hAnsi="Times New Roman" w:cs="Times New Roman"/>
          <w:sz w:val="24"/>
          <w:szCs w:val="24"/>
          <w:lang w:eastAsia="ru-RU"/>
        </w:rPr>
        <w:t>”;.</w:t>
      </w:r>
      <w:proofErr w:type="gramEnd"/>
    </w:p>
    <w:p w14:paraId="2D5AEF48"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14:paraId="149A5E0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30 мая 2023 г.</w:t>
      </w:r>
    </w:p>
    <w:p w14:paraId="0116B16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24. Рекомендовать Торгово-промышленной палате Российской Федерации:</w:t>
      </w:r>
    </w:p>
    <w:p w14:paraId="5E9F807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w:t>
      </w:r>
      <w:r w:rsidRPr="00097693">
        <w:rPr>
          <w:rFonts w:ascii="Times New Roman" w:eastAsia="Times New Roman" w:hAnsi="Times New Roman" w:cs="Times New Roman"/>
          <w:sz w:val="24"/>
          <w:szCs w:val="24"/>
          <w:lang w:eastAsia="ru-RU"/>
        </w:rPr>
        <w:br/>
        <w:t>Доклад о результатах исполнения настоящего подпункта представлять ежегодно, до 1 февраля;</w:t>
      </w:r>
    </w:p>
    <w:p w14:paraId="2811731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w:t>
      </w:r>
      <w:r w:rsidRPr="00097693">
        <w:rPr>
          <w:rFonts w:ascii="Times New Roman" w:eastAsia="Times New Roman" w:hAnsi="Times New Roman" w:cs="Times New Roman"/>
          <w:sz w:val="24"/>
          <w:szCs w:val="24"/>
          <w:lang w:eastAsia="ru-RU"/>
        </w:rPr>
        <w:br/>
        <w:t>организаций:</w:t>
      </w:r>
    </w:p>
    <w:p w14:paraId="4077F378" w14:textId="77777777" w:rsidR="00097693" w:rsidRPr="00097693" w:rsidRDefault="00097693" w:rsidP="00097693">
      <w:pPr>
        <w:numPr>
          <w:ilvl w:val="0"/>
          <w:numId w:val="11"/>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54C42772" w14:textId="77777777" w:rsidR="00097693" w:rsidRPr="00097693" w:rsidRDefault="00097693" w:rsidP="00097693">
      <w:pPr>
        <w:numPr>
          <w:ilvl w:val="0"/>
          <w:numId w:val="11"/>
        </w:numPr>
        <w:spacing w:after="300" w:line="240" w:lineRule="auto"/>
        <w:ind w:left="0"/>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042A2CFD"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IX. Совершенствование правовых и организационных основ противодействия коррупции в субъектах Российской Федерации</w:t>
      </w:r>
    </w:p>
    <w:p w14:paraId="610CA0F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25. Правительству Российской Федерации:</w:t>
      </w:r>
    </w:p>
    <w:p w14:paraId="3C878F9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w:t>
      </w:r>
      <w:r w:rsidRPr="00097693">
        <w:rPr>
          <w:rFonts w:ascii="Times New Roman" w:eastAsia="Times New Roman" w:hAnsi="Times New Roman" w:cs="Times New Roman"/>
          <w:sz w:val="24"/>
          <w:szCs w:val="24"/>
          <w:lang w:eastAsia="ru-RU"/>
        </w:rPr>
        <w:lastRenderedPageBreak/>
        <w:t>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379BD99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70F6370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10 декабря 2024 г.</w:t>
      </w:r>
    </w:p>
    <w:p w14:paraId="30A955CB"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представлять ежегодно, до 1 марта.</w:t>
      </w:r>
    </w:p>
    <w:p w14:paraId="6B4D0F35"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b/>
          <w:bCs/>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14:paraId="064D4284"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28. Правительству Российской Федерации:</w:t>
      </w:r>
    </w:p>
    <w:p w14:paraId="5CFD88E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057A2D0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3B1D81D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w:t>
      </w:r>
      <w:r w:rsidRPr="00097693">
        <w:rPr>
          <w:rFonts w:ascii="Times New Roman" w:eastAsia="Times New Roman" w:hAnsi="Times New Roman" w:cs="Times New Roman"/>
          <w:sz w:val="24"/>
          <w:szCs w:val="24"/>
          <w:lang w:eastAsia="ru-RU"/>
        </w:rPr>
        <w:lastRenderedPageBreak/>
        <w:t>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7609EB7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w:t>
      </w:r>
      <w:r w:rsidRPr="00097693">
        <w:rPr>
          <w:rFonts w:ascii="Times New Roman" w:eastAsia="Times New Roman" w:hAnsi="Times New Roman" w:cs="Times New Roman"/>
          <w:sz w:val="24"/>
          <w:szCs w:val="24"/>
          <w:lang w:eastAsia="ru-RU"/>
        </w:rPr>
        <w:br/>
        <w:t>лиц.</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представлять ежегодно, до 15 апреля.</w:t>
      </w:r>
    </w:p>
    <w:p w14:paraId="759B2B70"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5CDE6797"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30. Генеральной прокуратуре Российской Федерации осуществлять:</w:t>
      </w:r>
    </w:p>
    <w:p w14:paraId="5B38E81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312CAB3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 Доклад о результатах исполнения настоящего пункта представлять в президиум Совета при</w:t>
      </w:r>
      <w:r w:rsidRPr="00097693">
        <w:rPr>
          <w:rFonts w:ascii="Times New Roman" w:eastAsia="Times New Roman" w:hAnsi="Times New Roman" w:cs="Times New Roman"/>
          <w:sz w:val="24"/>
          <w:szCs w:val="24"/>
          <w:lang w:eastAsia="ru-RU"/>
        </w:rPr>
        <w:br/>
        <w:t>Президенте Российской Федерации по противодействию коррупции ежегодно, до 1 августа.</w:t>
      </w:r>
    </w:p>
    <w:p w14:paraId="19B08C2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31. Министерству юстиции Российской Федерации:</w:t>
      </w:r>
    </w:p>
    <w:p w14:paraId="24FCCE9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w:t>
      </w:r>
      <w:r w:rsidRPr="00097693">
        <w:rPr>
          <w:rFonts w:ascii="Times New Roman" w:eastAsia="Times New Roman" w:hAnsi="Times New Roman" w:cs="Times New Roman"/>
          <w:sz w:val="24"/>
          <w:szCs w:val="24"/>
          <w:lang w:eastAsia="ru-RU"/>
        </w:rPr>
        <w:br/>
        <w:t>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118D5ED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777BAFC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r w:rsidRPr="00097693">
        <w:rPr>
          <w:rFonts w:ascii="Times New Roman" w:eastAsia="Times New Roman" w:hAnsi="Times New Roman" w:cs="Times New Roman"/>
          <w:sz w:val="24"/>
          <w:szCs w:val="24"/>
          <w:lang w:eastAsia="ru-RU"/>
        </w:rPr>
        <w:br/>
        <w:t>Доклад о результатах исполнения подпунктов “</w:t>
      </w:r>
      <w:proofErr w:type="spellStart"/>
      <w:proofErr w:type="gramStart"/>
      <w:r w:rsidRPr="00097693">
        <w:rPr>
          <w:rFonts w:ascii="Times New Roman" w:eastAsia="Times New Roman" w:hAnsi="Times New Roman" w:cs="Times New Roman"/>
          <w:sz w:val="24"/>
          <w:szCs w:val="24"/>
          <w:lang w:eastAsia="ru-RU"/>
        </w:rPr>
        <w:t>б”и</w:t>
      </w:r>
      <w:proofErr w:type="spellEnd"/>
      <w:proofErr w:type="gramEnd"/>
      <w:r w:rsidRPr="00097693">
        <w:rPr>
          <w:rFonts w:ascii="Times New Roman" w:eastAsia="Times New Roman" w:hAnsi="Times New Roman" w:cs="Times New Roman"/>
          <w:sz w:val="24"/>
          <w:szCs w:val="24"/>
          <w:lang w:eastAsia="ru-RU"/>
        </w:rPr>
        <w:t xml:space="preserve"> “в” настоящего пункта представить до 5 декабря 2024 г.</w:t>
      </w:r>
    </w:p>
    <w:p w14:paraId="5F141B92"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217290A0"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432302C5"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w:t>
      </w:r>
      <w:r w:rsidRPr="00097693">
        <w:rPr>
          <w:rFonts w:ascii="Times New Roman" w:eastAsia="Times New Roman" w:hAnsi="Times New Roman" w:cs="Times New Roman"/>
          <w:sz w:val="24"/>
          <w:szCs w:val="24"/>
          <w:lang w:eastAsia="ru-RU"/>
        </w:rPr>
        <w:br/>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w:t>
      </w:r>
      <w:r w:rsidRPr="00097693">
        <w:rPr>
          <w:rFonts w:ascii="Times New Roman" w:eastAsia="Times New Roman" w:hAnsi="Times New Roman" w:cs="Times New Roman"/>
          <w:sz w:val="24"/>
          <w:szCs w:val="24"/>
          <w:lang w:eastAsia="ru-RU"/>
        </w:rPr>
        <w:br/>
        <w:t>Доклад о результатах исполнения настоящего подпункта представлять ежегодно, до 1 февраля;</w:t>
      </w:r>
    </w:p>
    <w:p w14:paraId="312E25B2"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268E73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 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1D7C1D9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3D885BE3"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34. Министерству труда и социальной защиты Российской Федерации с участием заинтересованных государственных органов:</w:t>
      </w:r>
    </w:p>
    <w:p w14:paraId="3339DD1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4DE4B6F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5A4B1CBB"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35. Министерству просвещения Российской Федерации:</w:t>
      </w:r>
    </w:p>
    <w:p w14:paraId="0E9A2254"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4A23B5A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56FD7A6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36. Министерству науки и высшего образования Российской Федерации с участием заинтересованных государственных органов и организаций:</w:t>
      </w:r>
    </w:p>
    <w:p w14:paraId="554E738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3DB1CF6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96EEE25" w14:textId="0D00C07B"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рассмотреть вопрос об открытии в образовательных организациях высшего образования программы магистратуры”</w:t>
      </w:r>
      <w:r w:rsidR="00CF413B">
        <w:rPr>
          <w:rFonts w:ascii="Times New Roman" w:eastAsia="Times New Roman" w:hAnsi="Times New Roman" w:cs="Times New Roman"/>
          <w:sz w:val="24"/>
          <w:szCs w:val="24"/>
          <w:lang w:eastAsia="ru-RU"/>
        </w:rPr>
        <w:t xml:space="preserve"> </w:t>
      </w:r>
      <w:r w:rsidRPr="00097693">
        <w:rPr>
          <w:rFonts w:ascii="Times New Roman" w:eastAsia="Times New Roman" w:hAnsi="Times New Roman" w:cs="Times New Roman"/>
          <w:sz w:val="24"/>
          <w:szCs w:val="24"/>
          <w:lang w:eastAsia="ru-RU"/>
        </w:rPr>
        <w:t>Антикоррупционная деятельность”. Доклад о результатах исполнения настоящего подпункта представить до 15 июня 2022 г.;</w:t>
      </w:r>
    </w:p>
    <w:p w14:paraId="5FB2FD12"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70A3908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w:t>
      </w:r>
      <w:r w:rsidRPr="00097693">
        <w:rPr>
          <w:rFonts w:ascii="Times New Roman" w:eastAsia="Times New Roman" w:hAnsi="Times New Roman" w:cs="Times New Roman"/>
          <w:sz w:val="24"/>
          <w:szCs w:val="24"/>
          <w:lang w:eastAsia="ru-RU"/>
        </w:rPr>
        <w:br/>
        <w:t>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 Доклад о результатах исполнения настоящего пункта представить до 25 ноября 2021 г.</w:t>
      </w:r>
    </w:p>
    <w:p w14:paraId="4DEB6D1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 Доклад о результатах исполнения настоящего пункта представить до 15 августа 2023 г.</w:t>
      </w:r>
    </w:p>
    <w:p w14:paraId="5BC50F74" w14:textId="70E4D891" w:rsidR="00097693" w:rsidRDefault="00097693" w:rsidP="00097693">
      <w:pPr>
        <w:spacing w:before="300" w:after="300" w:line="240" w:lineRule="auto"/>
        <w:jc w:val="both"/>
        <w:rPr>
          <w:rFonts w:ascii="Times New Roman" w:eastAsia="Times New Roman" w:hAnsi="Times New Roman" w:cs="Times New Roman"/>
          <w:b/>
          <w:bCs/>
          <w:sz w:val="24"/>
          <w:szCs w:val="24"/>
          <w:lang w:eastAsia="ru-RU"/>
        </w:rPr>
      </w:pPr>
      <w:r w:rsidRPr="00CF413B">
        <w:rPr>
          <w:rFonts w:ascii="Times New Roman" w:eastAsia="Times New Roman" w:hAnsi="Times New Roman" w:cs="Times New Roman"/>
          <w:b/>
          <w:bCs/>
          <w:sz w:val="24"/>
          <w:szCs w:val="24"/>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w:t>
      </w:r>
      <w:r w:rsidRPr="00CF413B">
        <w:rPr>
          <w:rFonts w:ascii="Times New Roman" w:eastAsia="Times New Roman" w:hAnsi="Times New Roman" w:cs="Times New Roman"/>
          <w:b/>
          <w:bCs/>
          <w:sz w:val="24"/>
          <w:szCs w:val="24"/>
          <w:lang w:eastAsia="ru-RU"/>
        </w:rPr>
        <w:br/>
        <w:t>компетенцией обеспечить:</w:t>
      </w:r>
    </w:p>
    <w:p w14:paraId="31EEB7E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2E11B57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786B77E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r w:rsidRPr="00CF413B">
        <w:rPr>
          <w:rFonts w:ascii="Times New Roman" w:eastAsia="Times New Roman" w:hAnsi="Times New Roman" w:cs="Times New Roman"/>
          <w:b/>
          <w:bCs/>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w:t>
      </w:r>
      <w:r w:rsidRPr="00CF413B">
        <w:rPr>
          <w:rFonts w:ascii="Times New Roman" w:eastAsia="Times New Roman" w:hAnsi="Times New Roman" w:cs="Times New Roman"/>
          <w:b/>
          <w:bCs/>
          <w:sz w:val="24"/>
          <w:szCs w:val="24"/>
          <w:lang w:eastAsia="ru-RU"/>
        </w:rPr>
        <w:br/>
        <w:t>доклада.</w:t>
      </w:r>
      <w:r w:rsidRPr="00CF413B">
        <w:rPr>
          <w:rFonts w:ascii="Times New Roman" w:eastAsia="Times New Roman" w:hAnsi="Times New Roman" w:cs="Times New Roman"/>
          <w:b/>
          <w:bCs/>
          <w:sz w:val="24"/>
          <w:szCs w:val="24"/>
          <w:lang w:eastAsia="ru-RU"/>
        </w:rPr>
        <w:br/>
      </w:r>
      <w:r w:rsidRPr="00097693">
        <w:rPr>
          <w:rFonts w:ascii="Times New Roman" w:eastAsia="Times New Roman" w:hAnsi="Times New Roman" w:cs="Times New Roman"/>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4DE506A2"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663C439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представить до 15 декабря 2023 г.</w:t>
      </w:r>
    </w:p>
    <w:p w14:paraId="30FA411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0BA0CB0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3299AF0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Доклад о результатах исполнения подпунктов “а” и “б” настоящего пункта представить до 20 мая 2023 г.;</w:t>
      </w:r>
    </w:p>
    <w:p w14:paraId="4CDD419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w:t>
      </w:r>
      <w:r w:rsidRPr="00097693">
        <w:rPr>
          <w:rFonts w:ascii="Times New Roman" w:eastAsia="Times New Roman" w:hAnsi="Times New Roman" w:cs="Times New Roman"/>
          <w:sz w:val="24"/>
          <w:szCs w:val="24"/>
          <w:lang w:eastAsia="ru-RU"/>
        </w:rPr>
        <w:br/>
        <w:t>Российской Федерации. Доклад о результатах исполнения настоящего подпункта представить до 1 июня 2022 г.;</w:t>
      </w:r>
    </w:p>
    <w:p w14:paraId="5F2A1CB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6D9C70AB"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 Доклад о результатах исполнения настоящего пункта представить до 1 апреля 2024 г.</w:t>
      </w:r>
    </w:p>
    <w:p w14:paraId="259B484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5131BFA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7C92A2B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w:t>
      </w:r>
      <w:proofErr w:type="spellStart"/>
      <w:r w:rsidRPr="00097693">
        <w:rPr>
          <w:rFonts w:ascii="Times New Roman" w:eastAsia="Times New Roman" w:hAnsi="Times New Roman" w:cs="Times New Roman"/>
          <w:sz w:val="24"/>
          <w:szCs w:val="24"/>
          <w:lang w:eastAsia="ru-RU"/>
        </w:rPr>
        <w:t>общество”Знание</w:t>
      </w:r>
      <w:proofErr w:type="spellEnd"/>
      <w:r w:rsidRPr="00097693">
        <w:rPr>
          <w:rFonts w:ascii="Times New Roman" w:eastAsia="Times New Roman" w:hAnsi="Times New Roman" w:cs="Times New Roman"/>
          <w:sz w:val="24"/>
          <w:szCs w:val="24"/>
          <w:lang w:eastAsia="ru-RU"/>
        </w:rPr>
        <w:t>”;,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w:t>
      </w:r>
      <w:r w:rsidRPr="00097693">
        <w:rPr>
          <w:rFonts w:ascii="Times New Roman" w:eastAsia="Times New Roman" w:hAnsi="Times New Roman" w:cs="Times New Roman"/>
          <w:sz w:val="24"/>
          <w:szCs w:val="24"/>
          <w:lang w:eastAsia="ru-RU"/>
        </w:rPr>
        <w:br/>
        <w:t>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207A1F8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44. Рекомендовать Общероссийской общественной организации “Ассоциация юристов России”</w:t>
      </w:r>
    </w:p>
    <w:p w14:paraId="0818430E"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25D12EB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64FA69B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 Доклад о результатах исполнения настоящего пункта представить до 1 ноября 2024 г.</w:t>
      </w:r>
    </w:p>
    <w:p w14:paraId="75B66AA4"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14:paraId="72261B9F" w14:textId="77777777" w:rsidR="00097693" w:rsidRPr="00097693" w:rsidRDefault="00097693" w:rsidP="00097693">
      <w:pPr>
        <w:spacing w:before="300" w:after="300" w:line="240" w:lineRule="auto"/>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45. Генеральной прокуратуре Российской Федерации:</w:t>
      </w:r>
    </w:p>
    <w:p w14:paraId="3AFEA15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w:t>
      </w:r>
      <w:r w:rsidRPr="00097693">
        <w:rPr>
          <w:rFonts w:ascii="Times New Roman" w:eastAsia="Times New Roman" w:hAnsi="Times New Roman" w:cs="Times New Roman"/>
          <w:sz w:val="24"/>
          <w:szCs w:val="24"/>
          <w:lang w:eastAsia="ru-RU"/>
        </w:rPr>
        <w:br/>
        <w:t>государств против коррупции и функционировании обзорного механизма Конвенции ООН против коррупции;</w:t>
      </w:r>
    </w:p>
    <w:p w14:paraId="557F7252"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 Доклад о результатах исполнения настоящего пункта представлять ежегодно, до 1 марта.</w:t>
      </w:r>
    </w:p>
    <w:p w14:paraId="1551A216"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lastRenderedPageBreak/>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 Доклад о результатах исполнения настоящего пункта представлять ежегодно, до 1 марта.</w:t>
      </w:r>
    </w:p>
    <w:p w14:paraId="77C3E7DA"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097693">
        <w:rPr>
          <w:rFonts w:ascii="Times New Roman" w:eastAsia="Times New Roman" w:hAnsi="Times New Roman" w:cs="Times New Roman"/>
          <w:sz w:val="24"/>
          <w:szCs w:val="24"/>
          <w:lang w:eastAsia="ru-RU"/>
        </w:rPr>
        <w:br/>
        <w:t>Доклад о результатах исполнения настоящего пункта представлять ежегодно, до 1 марта.</w:t>
      </w:r>
    </w:p>
    <w:p w14:paraId="31A28970"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w:t>
      </w:r>
      <w:proofErr w:type="spellStart"/>
      <w:r w:rsidRPr="00097693">
        <w:rPr>
          <w:rFonts w:ascii="Times New Roman" w:eastAsia="Times New Roman" w:hAnsi="Times New Roman" w:cs="Times New Roman"/>
          <w:sz w:val="24"/>
          <w:szCs w:val="24"/>
          <w:lang w:eastAsia="ru-RU"/>
        </w:rPr>
        <w:t>разведки”Эгмонт</w:t>
      </w:r>
      <w:proofErr w:type="spellEnd"/>
      <w:r w:rsidRPr="00097693">
        <w:rPr>
          <w:rFonts w:ascii="Times New Roman" w:eastAsia="Times New Roman" w:hAnsi="Times New Roman" w:cs="Times New Roman"/>
          <w:sz w:val="24"/>
          <w:szCs w:val="24"/>
          <w:lang w:eastAsia="ru-RU"/>
        </w:rPr>
        <w:t>”,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 Доклад о результатах исполнения настоящего пункта представлять ежегодно, до 1 марта.</w:t>
      </w:r>
    </w:p>
    <w:p w14:paraId="437F4F40"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XV. Реализация мер по систематизации и актуализации нормативно-правовой базы в области противодействия коррупции</w:t>
      </w:r>
    </w:p>
    <w:p w14:paraId="0610219F"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w:t>
      </w:r>
      <w:r w:rsidRPr="00097693">
        <w:rPr>
          <w:rFonts w:ascii="Times New Roman" w:eastAsia="Times New Roman" w:hAnsi="Times New Roman" w:cs="Times New Roman"/>
          <w:sz w:val="24"/>
          <w:szCs w:val="24"/>
          <w:lang w:eastAsia="ru-RU"/>
        </w:rPr>
        <w:br/>
        <w:t>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Доклад о результатах исполнения настоящего пункта представлять ежегодно, до 1 апреля. Итоговый доклад представить до 20 декабря 2024 г.</w:t>
      </w:r>
    </w:p>
    <w:p w14:paraId="33E67C4C" w14:textId="77777777" w:rsidR="00097693" w:rsidRPr="00097693" w:rsidRDefault="00097693" w:rsidP="00097693">
      <w:pPr>
        <w:spacing w:before="600" w:after="300" w:line="240" w:lineRule="auto"/>
        <w:outlineLvl w:val="1"/>
        <w:rPr>
          <w:rFonts w:ascii="Arial" w:eastAsia="Times New Roman" w:hAnsi="Arial" w:cs="Arial"/>
          <w:color w:val="333333"/>
          <w:sz w:val="24"/>
          <w:szCs w:val="24"/>
          <w:lang w:eastAsia="ru-RU"/>
        </w:rPr>
      </w:pPr>
      <w:r w:rsidRPr="00097693">
        <w:rPr>
          <w:rFonts w:ascii="Arial" w:eastAsia="Times New Roman" w:hAnsi="Arial" w:cs="Arial"/>
          <w:b/>
          <w:bCs/>
          <w:color w:val="333333"/>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14:paraId="2C3B378B"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76CE915B"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w:t>
      </w:r>
      <w:r w:rsidRPr="00097693">
        <w:rPr>
          <w:rFonts w:ascii="Times New Roman" w:eastAsia="Times New Roman" w:hAnsi="Times New Roman" w:cs="Times New Roman"/>
          <w:sz w:val="24"/>
          <w:szCs w:val="24"/>
          <w:lang w:eastAsia="ru-RU"/>
        </w:rPr>
        <w:lastRenderedPageBreak/>
        <w:t>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6DAB434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5E41A289"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17053937"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3E70A57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028949DC"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67E33F28"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2021г.;</w:t>
      </w:r>
    </w:p>
    <w:p w14:paraId="13FAD141"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w:t>
      </w:r>
      <w:r w:rsidRPr="00097693">
        <w:rPr>
          <w:rFonts w:ascii="Times New Roman" w:eastAsia="Times New Roman" w:hAnsi="Times New Roman" w:cs="Times New Roman"/>
          <w:sz w:val="24"/>
          <w:szCs w:val="24"/>
          <w:lang w:eastAsia="ru-RU"/>
        </w:rPr>
        <w:br/>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183A6E6D" w14:textId="77777777" w:rsidR="00097693" w:rsidRPr="00097693" w:rsidRDefault="00097693" w:rsidP="00097693">
      <w:pPr>
        <w:spacing w:before="300" w:after="300" w:line="240" w:lineRule="auto"/>
        <w:jc w:val="both"/>
        <w:rPr>
          <w:rFonts w:ascii="Times New Roman" w:eastAsia="Times New Roman" w:hAnsi="Times New Roman" w:cs="Times New Roman"/>
          <w:sz w:val="24"/>
          <w:szCs w:val="24"/>
          <w:lang w:eastAsia="ru-RU"/>
        </w:rPr>
      </w:pPr>
      <w:r w:rsidRPr="00097693">
        <w:rPr>
          <w:rFonts w:ascii="Times New Roman" w:eastAsia="Times New Roman" w:hAnsi="Times New Roman" w:cs="Times New Roman"/>
          <w:sz w:val="24"/>
          <w:szCs w:val="24"/>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sectPr w:rsidR="00097693" w:rsidRPr="00097693" w:rsidSect="00097693">
      <w:type w:val="continuous"/>
      <w:pgSz w:w="11900" w:h="16840" w:code="9"/>
      <w:pgMar w:top="709" w:right="701" w:bottom="568" w:left="99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6D0B"/>
    <w:multiLevelType w:val="multilevel"/>
    <w:tmpl w:val="FBFEE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3517F"/>
    <w:multiLevelType w:val="multilevel"/>
    <w:tmpl w:val="9AB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A6035"/>
    <w:multiLevelType w:val="multilevel"/>
    <w:tmpl w:val="132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B459B"/>
    <w:multiLevelType w:val="multilevel"/>
    <w:tmpl w:val="2F0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33738"/>
    <w:multiLevelType w:val="multilevel"/>
    <w:tmpl w:val="5BAC6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2573D"/>
    <w:multiLevelType w:val="multilevel"/>
    <w:tmpl w:val="0626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F6E65"/>
    <w:multiLevelType w:val="multilevel"/>
    <w:tmpl w:val="BBD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E1431"/>
    <w:multiLevelType w:val="multilevel"/>
    <w:tmpl w:val="C58A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54DE0"/>
    <w:multiLevelType w:val="multilevel"/>
    <w:tmpl w:val="7BF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10BF9"/>
    <w:multiLevelType w:val="multilevel"/>
    <w:tmpl w:val="24D8E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97C24"/>
    <w:multiLevelType w:val="multilevel"/>
    <w:tmpl w:val="94BE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52EF0"/>
    <w:multiLevelType w:val="multilevel"/>
    <w:tmpl w:val="D40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0"/>
  </w:num>
  <w:num w:numId="6">
    <w:abstractNumId w:val="9"/>
  </w:num>
  <w:num w:numId="7">
    <w:abstractNumId w:val="11"/>
  </w:num>
  <w:num w:numId="8">
    <w:abstractNumId w:val="10"/>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D4"/>
    <w:rsid w:val="00097693"/>
    <w:rsid w:val="00AB632A"/>
    <w:rsid w:val="00CF413B"/>
    <w:rsid w:val="00F60BD4"/>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6344"/>
  <w15:chartTrackingRefBased/>
  <w15:docId w15:val="{FD946F74-0537-4688-8A0F-81D27CA7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3653">
      <w:bodyDiv w:val="1"/>
      <w:marLeft w:val="0"/>
      <w:marRight w:val="0"/>
      <w:marTop w:val="0"/>
      <w:marBottom w:val="0"/>
      <w:divBdr>
        <w:top w:val="none" w:sz="0" w:space="0" w:color="auto"/>
        <w:left w:val="none" w:sz="0" w:space="0" w:color="auto"/>
        <w:bottom w:val="none" w:sz="0" w:space="0" w:color="auto"/>
        <w:right w:val="none" w:sz="0" w:space="0" w:color="auto"/>
      </w:divBdr>
      <w:divsChild>
        <w:div w:id="1812400993">
          <w:marLeft w:val="0"/>
          <w:marRight w:val="0"/>
          <w:marTop w:val="0"/>
          <w:marBottom w:val="0"/>
          <w:divBdr>
            <w:top w:val="none" w:sz="0" w:space="0" w:color="auto"/>
            <w:left w:val="none" w:sz="0" w:space="0" w:color="auto"/>
            <w:bottom w:val="none" w:sz="0" w:space="0" w:color="auto"/>
            <w:right w:val="none" w:sz="0" w:space="0" w:color="auto"/>
          </w:divBdr>
        </w:div>
        <w:div w:id="735126095">
          <w:marLeft w:val="0"/>
          <w:marRight w:val="0"/>
          <w:marTop w:val="0"/>
          <w:marBottom w:val="0"/>
          <w:divBdr>
            <w:top w:val="none" w:sz="0" w:space="0" w:color="auto"/>
            <w:left w:val="none" w:sz="0" w:space="0" w:color="auto"/>
            <w:bottom w:val="none" w:sz="0" w:space="0" w:color="auto"/>
            <w:right w:val="none" w:sz="0" w:space="0" w:color="auto"/>
          </w:divBdr>
          <w:divsChild>
            <w:div w:id="30689980">
              <w:marLeft w:val="0"/>
              <w:marRight w:val="0"/>
              <w:marTop w:val="0"/>
              <w:marBottom w:val="0"/>
              <w:divBdr>
                <w:top w:val="none" w:sz="0" w:space="0" w:color="auto"/>
                <w:left w:val="none" w:sz="0" w:space="0" w:color="auto"/>
                <w:bottom w:val="none" w:sz="0" w:space="0" w:color="auto"/>
                <w:right w:val="none" w:sz="0" w:space="0" w:color="auto"/>
              </w:divBdr>
            </w:div>
            <w:div w:id="612446688">
              <w:marLeft w:val="0"/>
              <w:marRight w:val="0"/>
              <w:marTop w:val="0"/>
              <w:marBottom w:val="0"/>
              <w:divBdr>
                <w:top w:val="none" w:sz="0" w:space="0" w:color="auto"/>
                <w:left w:val="none" w:sz="0" w:space="0" w:color="auto"/>
                <w:bottom w:val="none" w:sz="0" w:space="0" w:color="auto"/>
                <w:right w:val="none" w:sz="0" w:space="0" w:color="auto"/>
              </w:divBdr>
            </w:div>
            <w:div w:id="1792046849">
              <w:marLeft w:val="0"/>
              <w:marRight w:val="0"/>
              <w:marTop w:val="0"/>
              <w:marBottom w:val="0"/>
              <w:divBdr>
                <w:top w:val="none" w:sz="0" w:space="0" w:color="auto"/>
                <w:left w:val="none" w:sz="0" w:space="0" w:color="auto"/>
                <w:bottom w:val="none" w:sz="0" w:space="0" w:color="auto"/>
                <w:right w:val="none" w:sz="0" w:space="0" w:color="auto"/>
              </w:divBdr>
            </w:div>
            <w:div w:id="649555474">
              <w:marLeft w:val="0"/>
              <w:marRight w:val="0"/>
              <w:marTop w:val="0"/>
              <w:marBottom w:val="0"/>
              <w:divBdr>
                <w:top w:val="none" w:sz="0" w:space="0" w:color="auto"/>
                <w:left w:val="none" w:sz="0" w:space="0" w:color="auto"/>
                <w:bottom w:val="none" w:sz="0" w:space="0" w:color="auto"/>
                <w:right w:val="none" w:sz="0" w:space="0" w:color="auto"/>
              </w:divBdr>
              <w:divsChild>
                <w:div w:id="2081051074">
                  <w:marLeft w:val="0"/>
                  <w:marRight w:val="0"/>
                  <w:marTop w:val="0"/>
                  <w:marBottom w:val="0"/>
                  <w:divBdr>
                    <w:top w:val="none" w:sz="0" w:space="0" w:color="auto"/>
                    <w:left w:val="none" w:sz="0" w:space="0" w:color="auto"/>
                    <w:bottom w:val="none" w:sz="0" w:space="0" w:color="auto"/>
                    <w:right w:val="none" w:sz="0" w:space="0" w:color="auto"/>
                  </w:divBdr>
                  <w:divsChild>
                    <w:div w:id="262349685">
                      <w:marLeft w:val="0"/>
                      <w:marRight w:val="0"/>
                      <w:marTop w:val="0"/>
                      <w:marBottom w:val="225"/>
                      <w:divBdr>
                        <w:top w:val="none" w:sz="0" w:space="0" w:color="auto"/>
                        <w:left w:val="none" w:sz="0" w:space="0" w:color="auto"/>
                        <w:bottom w:val="none" w:sz="0" w:space="0" w:color="auto"/>
                        <w:right w:val="none" w:sz="0" w:space="0" w:color="auto"/>
                      </w:divBdr>
                    </w:div>
                    <w:div w:id="224804228">
                      <w:marLeft w:val="0"/>
                      <w:marRight w:val="0"/>
                      <w:marTop w:val="0"/>
                      <w:marBottom w:val="225"/>
                      <w:divBdr>
                        <w:top w:val="none" w:sz="0" w:space="0" w:color="auto"/>
                        <w:left w:val="none" w:sz="0" w:space="0" w:color="auto"/>
                        <w:bottom w:val="none" w:sz="0" w:space="0" w:color="auto"/>
                        <w:right w:val="none" w:sz="0" w:space="0" w:color="auto"/>
                      </w:divBdr>
                      <w:divsChild>
                        <w:div w:id="1685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949">
              <w:marLeft w:val="0"/>
              <w:marRight w:val="0"/>
              <w:marTop w:val="0"/>
              <w:marBottom w:val="0"/>
              <w:divBdr>
                <w:top w:val="none" w:sz="0" w:space="0" w:color="auto"/>
                <w:left w:val="none" w:sz="0" w:space="0" w:color="auto"/>
                <w:bottom w:val="none" w:sz="0" w:space="0" w:color="auto"/>
                <w:right w:val="none" w:sz="0" w:space="0" w:color="auto"/>
              </w:divBdr>
            </w:div>
            <w:div w:id="1422022559">
              <w:marLeft w:val="0"/>
              <w:marRight w:val="0"/>
              <w:marTop w:val="0"/>
              <w:marBottom w:val="0"/>
              <w:divBdr>
                <w:top w:val="none" w:sz="0" w:space="0" w:color="auto"/>
                <w:left w:val="none" w:sz="0" w:space="0" w:color="auto"/>
                <w:bottom w:val="none" w:sz="0" w:space="0" w:color="auto"/>
                <w:right w:val="none" w:sz="0" w:space="0" w:color="auto"/>
              </w:divBdr>
              <w:divsChild>
                <w:div w:id="767501957">
                  <w:marLeft w:val="0"/>
                  <w:marRight w:val="0"/>
                  <w:marTop w:val="0"/>
                  <w:marBottom w:val="0"/>
                  <w:divBdr>
                    <w:top w:val="single" w:sz="12" w:space="0" w:color="CACACA"/>
                    <w:left w:val="single" w:sz="12" w:space="0" w:color="CACACA"/>
                    <w:bottom w:val="single" w:sz="12" w:space="0" w:color="CACACA"/>
                    <w:right w:val="single" w:sz="12" w:space="0" w:color="CACACA"/>
                  </w:divBdr>
                </w:div>
              </w:divsChild>
            </w:div>
            <w:div w:id="318313467">
              <w:marLeft w:val="0"/>
              <w:marRight w:val="0"/>
              <w:marTop w:val="0"/>
              <w:marBottom w:val="0"/>
              <w:divBdr>
                <w:top w:val="none" w:sz="0" w:space="0" w:color="auto"/>
                <w:left w:val="none" w:sz="0" w:space="0" w:color="auto"/>
                <w:bottom w:val="none" w:sz="0" w:space="0" w:color="auto"/>
                <w:right w:val="none" w:sz="0" w:space="0" w:color="auto"/>
              </w:divBdr>
            </w:div>
            <w:div w:id="18163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8922</Words>
  <Characters>50856</Characters>
  <Application>Microsoft Office Word</Application>
  <DocSecurity>0</DocSecurity>
  <Lines>423</Lines>
  <Paragraphs>119</Paragraphs>
  <ScaleCrop>false</ScaleCrop>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4</cp:revision>
  <dcterms:created xsi:type="dcterms:W3CDTF">2022-01-13T06:38:00Z</dcterms:created>
  <dcterms:modified xsi:type="dcterms:W3CDTF">2022-01-13T06:47:00Z</dcterms:modified>
</cp:coreProperties>
</file>